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448"/>
      </w:tblGrid>
      <w:tr w:rsidR="006D6384" w:rsidRPr="006D6384" w:rsidTr="006D6384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74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Husova Čtvrť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6D6384" w:rsidRPr="006D6384" w:rsidTr="006D6384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6D638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6D63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3188,87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D6384">
              <w:rPr>
                <w:rFonts w:ascii="Times New Roman" w:eastAsia="Times New Roman" w:hAnsi="Times New Roman" w:cs="Times New Roman"/>
              </w:rPr>
              <w:t>asfaltovaná ulice lemující sídliště Husova čtvrť, s chodníkem z betonových dlaždic po jedné straně, na obou stranách se parkuje (ulice obousměrná - při velkém množství zaparkovaný aut mohou být problémy s vyhnutím se v protisměru), neestetická zákoutí s kontejnery na tříděný odpad, zeleně je dostatek - sídlištní trávník i osázení komunikace stromy a keři</w:t>
            </w:r>
          </w:p>
        </w:tc>
      </w:tr>
      <w:tr w:rsidR="006D6384" w:rsidRPr="006D6384" w:rsidTr="006D6384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D6384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6D638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6384" w:rsidRPr="006D6384" w:rsidRDefault="00655833" w:rsidP="006D638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vyřešit prostory pro parkování podél ulice, skrytí kontejnerových stání</w:t>
            </w:r>
            <w:bookmarkStart w:id="0" w:name="_GoBack"/>
            <w:bookmarkEnd w:id="0"/>
          </w:p>
        </w:tc>
      </w:tr>
    </w:tbl>
    <w:p w:rsidR="00D52257" w:rsidRPr="006D6384" w:rsidRDefault="00D52257" w:rsidP="006D6384"/>
    <w:sectPr w:rsidR="00D52257" w:rsidRPr="006D6384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655833"/>
    <w:rsid w:val="006D6384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C842B8"/>
    <w:rsid w:val="00D33604"/>
    <w:rsid w:val="00D52257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2017-12-06T15:25:00Z</dcterms:created>
  <dcterms:modified xsi:type="dcterms:W3CDTF">2017-12-07T14:14:00Z</dcterms:modified>
</cp:coreProperties>
</file>